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32DA0" w14:textId="77777777" w:rsidR="008342F8" w:rsidRDefault="00332DEC" w:rsidP="00332DEC">
      <w:pPr>
        <w:jc w:val="center"/>
        <w:rPr>
          <w:rFonts w:cstheme="minorHAnsi"/>
          <w:b/>
          <w:sz w:val="32"/>
          <w:u w:val="single"/>
        </w:rPr>
      </w:pPr>
      <w:r w:rsidRPr="00332DEC">
        <w:rPr>
          <w:rFonts w:cstheme="minorHAnsi"/>
          <w:b/>
          <w:sz w:val="32"/>
          <w:u w:val="single"/>
        </w:rPr>
        <w:t>EPI-CEIPI</w:t>
      </w:r>
    </w:p>
    <w:p w14:paraId="330A1C2E" w14:textId="77777777" w:rsidR="00332DEC" w:rsidRDefault="00332DEC" w:rsidP="00332DEC">
      <w:pPr>
        <w:jc w:val="center"/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 xml:space="preserve">Formation de base à Paris </w:t>
      </w:r>
    </w:p>
    <w:p w14:paraId="25E7EE60" w14:textId="31412613" w:rsidR="00332DEC" w:rsidRPr="00332DEC" w:rsidRDefault="00332DEC" w:rsidP="00332DEC">
      <w:pPr>
        <w:jc w:val="center"/>
        <w:rPr>
          <w:rFonts w:cstheme="minorHAnsi"/>
          <w:b/>
          <w:sz w:val="32"/>
        </w:rPr>
      </w:pPr>
      <w:r w:rsidRPr="00332DEC">
        <w:rPr>
          <w:rFonts w:cstheme="minorHAnsi"/>
          <w:b/>
          <w:sz w:val="32"/>
        </w:rPr>
        <w:t>Année 20</w:t>
      </w:r>
      <w:r w:rsidR="002E6EAF">
        <w:rPr>
          <w:rFonts w:cstheme="minorHAnsi"/>
          <w:b/>
          <w:sz w:val="32"/>
        </w:rPr>
        <w:t>20</w:t>
      </w:r>
      <w:r w:rsidRPr="00332DEC">
        <w:rPr>
          <w:rFonts w:cstheme="minorHAnsi"/>
          <w:b/>
          <w:sz w:val="32"/>
        </w:rPr>
        <w:t>-20</w:t>
      </w:r>
      <w:r w:rsidR="00142DE8">
        <w:rPr>
          <w:rFonts w:cstheme="minorHAnsi"/>
          <w:b/>
          <w:sz w:val="32"/>
        </w:rPr>
        <w:t>2</w:t>
      </w:r>
      <w:r w:rsidR="002E6EAF">
        <w:rPr>
          <w:rFonts w:cstheme="minorHAnsi"/>
          <w:b/>
          <w:sz w:val="32"/>
        </w:rPr>
        <w:t>1</w:t>
      </w:r>
    </w:p>
    <w:p w14:paraId="4DB08E4C" w14:textId="77777777" w:rsidR="00332DEC" w:rsidRDefault="00332DEC" w:rsidP="00332DEC">
      <w:pPr>
        <w:jc w:val="center"/>
        <w:rPr>
          <w:rFonts w:cstheme="minorHAnsi"/>
          <w:b/>
          <w:sz w:val="32"/>
          <w:u w:val="single"/>
        </w:rPr>
      </w:pPr>
    </w:p>
    <w:p w14:paraId="094FE702" w14:textId="77777777" w:rsidR="00091DE5" w:rsidRDefault="00091DE5" w:rsidP="00091DE5">
      <w:pPr>
        <w:rPr>
          <w:rFonts w:cstheme="minorHAnsi"/>
          <w:sz w:val="24"/>
        </w:rPr>
      </w:pPr>
      <w:r w:rsidRPr="00091DE5">
        <w:rPr>
          <w:rFonts w:cstheme="minorHAnsi"/>
          <w:sz w:val="24"/>
        </w:rPr>
        <w:t xml:space="preserve">Les </w:t>
      </w:r>
      <w:r>
        <w:rPr>
          <w:rFonts w:cstheme="minorHAnsi"/>
          <w:sz w:val="24"/>
        </w:rPr>
        <w:t xml:space="preserve">séances ont lieu de 16h30 à 19h30 : </w:t>
      </w:r>
    </w:p>
    <w:p w14:paraId="595DF2B2" w14:textId="439418F0" w:rsidR="006306C0" w:rsidRDefault="006306C0" w:rsidP="006306C0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proofErr w:type="gramStart"/>
      <w:r w:rsidRPr="006306C0">
        <w:rPr>
          <w:rFonts w:cstheme="minorHAnsi"/>
          <w:sz w:val="24"/>
        </w:rPr>
        <w:t>soit</w:t>
      </w:r>
      <w:proofErr w:type="gramEnd"/>
      <w:r w:rsidRPr="006306C0">
        <w:rPr>
          <w:rFonts w:cstheme="minorHAnsi"/>
          <w:sz w:val="24"/>
        </w:rPr>
        <w:t xml:space="preserve"> chez LLR, 11 Boulevard de Sébastopol, 75001 Paris ; </w:t>
      </w:r>
    </w:p>
    <w:p w14:paraId="238D9637" w14:textId="39B86982" w:rsidR="00142DE8" w:rsidRPr="006306C0" w:rsidRDefault="00142DE8" w:rsidP="006306C0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soit</w:t>
      </w:r>
      <w:proofErr w:type="gramEnd"/>
      <w:r>
        <w:rPr>
          <w:rFonts w:cstheme="minorHAnsi"/>
          <w:sz w:val="24"/>
        </w:rPr>
        <w:t xml:space="preserve"> chez Bandpay &amp; Greuter</w:t>
      </w:r>
      <w:r w:rsidR="00AD33B7">
        <w:rPr>
          <w:rFonts w:cstheme="minorHAnsi"/>
          <w:sz w:val="24"/>
        </w:rPr>
        <w:t xml:space="preserve"> (B&amp;G)</w:t>
      </w:r>
      <w:r>
        <w:rPr>
          <w:rFonts w:cstheme="minorHAnsi"/>
          <w:sz w:val="24"/>
        </w:rPr>
        <w:t xml:space="preserve">, 30 rue Notre Dame des Victoires, 75002 Paris ; </w:t>
      </w:r>
    </w:p>
    <w:p w14:paraId="04346EA2" w14:textId="77777777" w:rsidR="006306C0" w:rsidRPr="006306C0" w:rsidRDefault="006306C0" w:rsidP="006306C0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proofErr w:type="gramStart"/>
      <w:r w:rsidRPr="006306C0">
        <w:rPr>
          <w:rFonts w:cstheme="minorHAnsi"/>
          <w:sz w:val="24"/>
        </w:rPr>
        <w:t>soit</w:t>
      </w:r>
      <w:proofErr w:type="gramEnd"/>
      <w:r w:rsidRPr="006306C0">
        <w:rPr>
          <w:rFonts w:cstheme="minorHAnsi"/>
          <w:sz w:val="24"/>
        </w:rPr>
        <w:t xml:space="preserve"> chez </w:t>
      </w:r>
      <w:proofErr w:type="spellStart"/>
      <w:r w:rsidRPr="006306C0">
        <w:rPr>
          <w:rFonts w:cstheme="minorHAnsi"/>
          <w:sz w:val="24"/>
        </w:rPr>
        <w:t>Jacobacci</w:t>
      </w:r>
      <w:proofErr w:type="spellEnd"/>
      <w:r w:rsidRPr="006306C0">
        <w:rPr>
          <w:rFonts w:cstheme="minorHAnsi"/>
          <w:sz w:val="24"/>
        </w:rPr>
        <w:t xml:space="preserve"> - </w:t>
      </w:r>
      <w:proofErr w:type="spellStart"/>
      <w:r w:rsidRPr="006306C0">
        <w:rPr>
          <w:rFonts w:cstheme="minorHAnsi"/>
          <w:sz w:val="24"/>
        </w:rPr>
        <w:t>Coralis</w:t>
      </w:r>
      <w:proofErr w:type="spellEnd"/>
      <w:r w:rsidRPr="006306C0">
        <w:rPr>
          <w:rFonts w:cstheme="minorHAnsi"/>
          <w:sz w:val="24"/>
        </w:rPr>
        <w:t xml:space="preserve"> </w:t>
      </w:r>
      <w:r w:rsidR="005B69A3">
        <w:rPr>
          <w:rFonts w:cstheme="minorHAnsi"/>
          <w:sz w:val="24"/>
        </w:rPr>
        <w:t>-</w:t>
      </w:r>
      <w:r w:rsidRPr="006306C0">
        <w:rPr>
          <w:rFonts w:cstheme="minorHAnsi"/>
          <w:sz w:val="24"/>
        </w:rPr>
        <w:t xml:space="preserve"> Harle</w:t>
      </w:r>
      <w:r>
        <w:rPr>
          <w:rFonts w:cstheme="minorHAnsi"/>
          <w:sz w:val="24"/>
        </w:rPr>
        <w:t xml:space="preserve"> (JCH)</w:t>
      </w:r>
      <w:r w:rsidRPr="006306C0">
        <w:rPr>
          <w:rFonts w:cstheme="minorHAnsi"/>
          <w:sz w:val="24"/>
        </w:rPr>
        <w:t>, 32 rue de l'Arcade, 75008 Paris ;</w:t>
      </w:r>
    </w:p>
    <w:p w14:paraId="6A84F9C4" w14:textId="77777777" w:rsidR="006306C0" w:rsidRPr="006306C0" w:rsidRDefault="006306C0" w:rsidP="006306C0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proofErr w:type="gramStart"/>
      <w:r w:rsidRPr="006306C0">
        <w:rPr>
          <w:rFonts w:cstheme="minorHAnsi"/>
          <w:sz w:val="24"/>
        </w:rPr>
        <w:t>soit</w:t>
      </w:r>
      <w:proofErr w:type="gramEnd"/>
      <w:r w:rsidRPr="006306C0">
        <w:rPr>
          <w:rFonts w:cstheme="minorHAnsi"/>
          <w:sz w:val="24"/>
        </w:rPr>
        <w:t xml:space="preserve"> chez Regimbeau, 20 Rue de Chazelles, 75017 Paris ;</w:t>
      </w:r>
    </w:p>
    <w:p w14:paraId="0A6EC7E5" w14:textId="77777777" w:rsidR="006306C0" w:rsidRPr="006306C0" w:rsidRDefault="006306C0" w:rsidP="006306C0">
      <w:pPr>
        <w:pStyle w:val="Paragraphedeliste"/>
        <w:numPr>
          <w:ilvl w:val="0"/>
          <w:numId w:val="1"/>
        </w:numPr>
        <w:rPr>
          <w:rFonts w:cstheme="minorHAnsi"/>
          <w:sz w:val="24"/>
        </w:rPr>
      </w:pPr>
      <w:proofErr w:type="gramStart"/>
      <w:r w:rsidRPr="006306C0">
        <w:rPr>
          <w:rFonts w:cstheme="minorHAnsi"/>
          <w:sz w:val="24"/>
        </w:rPr>
        <w:t>soit</w:t>
      </w:r>
      <w:proofErr w:type="gramEnd"/>
      <w:r w:rsidRPr="006306C0">
        <w:rPr>
          <w:rFonts w:cstheme="minorHAnsi"/>
          <w:sz w:val="24"/>
        </w:rPr>
        <w:t xml:space="preserve"> chez August &amp; </w:t>
      </w:r>
      <w:proofErr w:type="spellStart"/>
      <w:r w:rsidRPr="006306C0">
        <w:rPr>
          <w:rFonts w:cstheme="minorHAnsi"/>
          <w:sz w:val="24"/>
        </w:rPr>
        <w:t>Debouzy</w:t>
      </w:r>
      <w:proofErr w:type="spellEnd"/>
      <w:r>
        <w:rPr>
          <w:rFonts w:cstheme="minorHAnsi"/>
          <w:sz w:val="24"/>
        </w:rPr>
        <w:t xml:space="preserve"> (A&amp;D)</w:t>
      </w:r>
      <w:r w:rsidRPr="006306C0">
        <w:rPr>
          <w:rFonts w:cstheme="minorHAnsi"/>
          <w:sz w:val="24"/>
        </w:rPr>
        <w:t>, 8 avenue de Messine, 75008 Paris</w:t>
      </w:r>
      <w:r w:rsidR="00095B1A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</w:t>
      </w:r>
      <w:r w:rsidRPr="006306C0">
        <w:rPr>
          <w:rFonts w:cstheme="minorHAnsi"/>
          <w:sz w:val="24"/>
        </w:rPr>
        <w:t xml:space="preserve"> </w:t>
      </w:r>
    </w:p>
    <w:p w14:paraId="56F7610D" w14:textId="77777777" w:rsidR="00654BBE" w:rsidRPr="00091DE5" w:rsidRDefault="00654BBE" w:rsidP="00654BBE">
      <w:pPr>
        <w:pStyle w:val="Paragraphedeliste"/>
        <w:rPr>
          <w:rFonts w:cstheme="minorHAnsi"/>
          <w:sz w:val="24"/>
        </w:rPr>
      </w:pPr>
    </w:p>
    <w:tbl>
      <w:tblPr>
        <w:tblW w:w="104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559"/>
        <w:gridCol w:w="4465"/>
        <w:gridCol w:w="2268"/>
        <w:gridCol w:w="1489"/>
      </w:tblGrid>
      <w:tr w:rsidR="00091DE5" w:rsidRPr="00332DEC" w14:paraId="3EEC9DDF" w14:textId="77777777" w:rsidTr="005B69A3">
        <w:trPr>
          <w:cantSplit/>
          <w:tblHeader/>
        </w:trPr>
        <w:tc>
          <w:tcPr>
            <w:tcW w:w="634" w:type="dxa"/>
            <w:shd w:val="pct20" w:color="auto" w:fill="FFFFFF"/>
            <w:vAlign w:val="center"/>
          </w:tcPr>
          <w:p w14:paraId="6B5306C9" w14:textId="77777777" w:rsidR="00091DE5" w:rsidRPr="00332DEC" w:rsidRDefault="00091DE5" w:rsidP="00ED722A">
            <w:pPr>
              <w:spacing w:before="120" w:after="120" w:line="240" w:lineRule="auto"/>
              <w:jc w:val="center"/>
              <w:rPr>
                <w:rFonts w:eastAsia="Times" w:cstheme="minorHAnsi"/>
                <w:b/>
                <w:sz w:val="28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8"/>
                <w:szCs w:val="20"/>
                <w:lang w:eastAsia="fr-FR"/>
              </w:rPr>
              <w:t>N°</w:t>
            </w:r>
          </w:p>
        </w:tc>
        <w:tc>
          <w:tcPr>
            <w:tcW w:w="1559" w:type="dxa"/>
            <w:shd w:val="pct20" w:color="auto" w:fill="FFFFFF"/>
            <w:vAlign w:val="center"/>
          </w:tcPr>
          <w:p w14:paraId="6B384FC4" w14:textId="4011049A" w:rsidR="00091DE5" w:rsidRPr="00332DEC" w:rsidRDefault="00091DE5" w:rsidP="00ED722A">
            <w:pPr>
              <w:spacing w:before="120" w:after="120" w:line="240" w:lineRule="auto"/>
              <w:jc w:val="center"/>
              <w:rPr>
                <w:rFonts w:eastAsia="Times" w:cstheme="minorHAnsi"/>
                <w:b/>
                <w:sz w:val="28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8"/>
                <w:szCs w:val="20"/>
                <w:lang w:eastAsia="fr-FR"/>
              </w:rPr>
              <w:t>DATE</w:t>
            </w:r>
          </w:p>
        </w:tc>
        <w:tc>
          <w:tcPr>
            <w:tcW w:w="4465" w:type="dxa"/>
            <w:shd w:val="pct20" w:color="auto" w:fill="FFFFFF"/>
            <w:vAlign w:val="center"/>
          </w:tcPr>
          <w:p w14:paraId="6A59110E" w14:textId="77777777" w:rsidR="00091DE5" w:rsidRPr="00332DEC" w:rsidRDefault="00091DE5" w:rsidP="00ED722A">
            <w:pPr>
              <w:keepNext/>
              <w:spacing w:before="120" w:after="120" w:line="240" w:lineRule="auto"/>
              <w:jc w:val="center"/>
              <w:outlineLvl w:val="1"/>
              <w:rPr>
                <w:rFonts w:eastAsia="Times" w:cstheme="minorHAnsi"/>
                <w:b/>
                <w:sz w:val="28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8"/>
                <w:szCs w:val="20"/>
                <w:lang w:eastAsia="fr-FR"/>
              </w:rPr>
              <w:t>SUJET</w:t>
            </w:r>
          </w:p>
        </w:tc>
        <w:tc>
          <w:tcPr>
            <w:tcW w:w="2268" w:type="dxa"/>
            <w:shd w:val="pct20" w:color="auto" w:fill="FFFFFF"/>
            <w:vAlign w:val="center"/>
          </w:tcPr>
          <w:p w14:paraId="75F033DA" w14:textId="77777777" w:rsidR="00091DE5" w:rsidRPr="00332DEC" w:rsidRDefault="00091DE5" w:rsidP="00ED722A">
            <w:pPr>
              <w:spacing w:before="120" w:after="120" w:line="240" w:lineRule="auto"/>
              <w:jc w:val="center"/>
              <w:rPr>
                <w:rFonts w:eastAsia="Times" w:cstheme="minorHAnsi"/>
                <w:b/>
                <w:sz w:val="28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8"/>
                <w:szCs w:val="20"/>
                <w:lang w:eastAsia="fr-FR"/>
              </w:rPr>
              <w:t>INTERVENANT</w:t>
            </w:r>
          </w:p>
        </w:tc>
        <w:tc>
          <w:tcPr>
            <w:tcW w:w="1489" w:type="dxa"/>
            <w:shd w:val="pct20" w:color="auto" w:fill="FFFFFF"/>
            <w:vAlign w:val="center"/>
          </w:tcPr>
          <w:p w14:paraId="1B02365F" w14:textId="77777777" w:rsidR="00091DE5" w:rsidRPr="00332DEC" w:rsidRDefault="00091DE5" w:rsidP="00ED722A">
            <w:pPr>
              <w:spacing w:before="120" w:after="120" w:line="240" w:lineRule="auto"/>
              <w:jc w:val="center"/>
              <w:rPr>
                <w:rFonts w:eastAsia="Times" w:cstheme="minorHAnsi"/>
                <w:b/>
                <w:sz w:val="28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8"/>
                <w:szCs w:val="20"/>
                <w:lang w:eastAsia="fr-FR"/>
              </w:rPr>
              <w:t>LIEU</w:t>
            </w:r>
          </w:p>
        </w:tc>
      </w:tr>
      <w:tr w:rsidR="00886E62" w:rsidRPr="00332DEC" w14:paraId="1F874F84" w14:textId="77777777" w:rsidTr="005B69A3">
        <w:trPr>
          <w:cantSplit/>
        </w:trPr>
        <w:tc>
          <w:tcPr>
            <w:tcW w:w="634" w:type="dxa"/>
            <w:vAlign w:val="center"/>
          </w:tcPr>
          <w:p w14:paraId="01330D5F" w14:textId="3D2056D7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58AF56" w14:textId="77777777" w:rsidR="0018436C" w:rsidRDefault="0018436C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</w:p>
          <w:p w14:paraId="5326C6F2" w14:textId="6AAF541E" w:rsidR="0018436C" w:rsidRDefault="0018436C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1E94A6D1" w14:textId="7C8071C3" w:rsidR="00886E62" w:rsidRPr="00332DEC" w:rsidRDefault="00294585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8</w:t>
            </w:r>
            <w:r w:rsidR="00886E62"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septembre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7D06755" w14:textId="77777777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Procédure de délivrance 1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 xml:space="preserve"> : contenu de la demande, modalités de dépôt, examen formel, parties manquantes, demandes divisionnaires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91131" w14:textId="77777777" w:rsidR="00886E62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Nicolas</w:t>
            </w:r>
          </w:p>
          <w:p w14:paraId="59B556C5" w14:textId="77777777" w:rsidR="00886E62" w:rsidRPr="00332DEC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MARRO</w:t>
            </w:r>
          </w:p>
        </w:tc>
        <w:tc>
          <w:tcPr>
            <w:tcW w:w="1489" w:type="dxa"/>
            <w:vAlign w:val="center"/>
          </w:tcPr>
          <w:p w14:paraId="4195811F" w14:textId="6F9A4F47" w:rsidR="00886E62" w:rsidRDefault="002E6EAF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B&amp;G</w:t>
            </w:r>
          </w:p>
        </w:tc>
      </w:tr>
      <w:tr w:rsidR="00886E62" w:rsidRPr="00332DEC" w14:paraId="0281A687" w14:textId="77777777" w:rsidTr="005B69A3">
        <w:trPr>
          <w:cantSplit/>
        </w:trPr>
        <w:tc>
          <w:tcPr>
            <w:tcW w:w="634" w:type="dxa"/>
            <w:vAlign w:val="center"/>
          </w:tcPr>
          <w:p w14:paraId="250238D9" w14:textId="1CB050C5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BEBFE" w14:textId="77777777" w:rsidR="0018436C" w:rsidRDefault="0018436C" w:rsidP="0018436C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614B91A8" w14:textId="3287503C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1</w:t>
            </w:r>
            <w:r w:rsidR="00BA1152">
              <w:rPr>
                <w:rFonts w:eastAsia="Times" w:cstheme="minorHAnsi"/>
                <w:b/>
                <w:sz w:val="24"/>
                <w:szCs w:val="20"/>
                <w:lang w:eastAsia="fr-FR"/>
              </w:rPr>
              <w:t>5</w:t>
            </w: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septembre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B1FB60B" w14:textId="77777777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4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Procédure de délivrance 2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 xml:space="preserve"> : </w:t>
            </w:r>
            <w:r w:rsidRPr="00332DEC">
              <w:rPr>
                <w:rFonts w:eastAsia="Times" w:cstheme="minorHAnsi"/>
                <w:sz w:val="24"/>
                <w:szCs w:val="24"/>
                <w:lang w:eastAsia="fr-FR"/>
              </w:rPr>
              <w:t xml:space="preserve">recherche, unité d’invention, publication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979FEE" w14:textId="77777777" w:rsidR="00886E62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Cécile</w:t>
            </w:r>
          </w:p>
          <w:p w14:paraId="25DF68CB" w14:textId="77777777" w:rsidR="00886E62" w:rsidRPr="00332DEC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PUECH</w:t>
            </w:r>
          </w:p>
        </w:tc>
        <w:tc>
          <w:tcPr>
            <w:tcW w:w="1489" w:type="dxa"/>
            <w:vAlign w:val="center"/>
          </w:tcPr>
          <w:p w14:paraId="2A330633" w14:textId="639E2E08" w:rsidR="00886E62" w:rsidRDefault="002E6EAF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Regimbeau</w:t>
            </w:r>
          </w:p>
        </w:tc>
      </w:tr>
      <w:tr w:rsidR="00886E62" w:rsidRPr="00332DEC" w14:paraId="2009B397" w14:textId="77777777" w:rsidTr="005B69A3">
        <w:trPr>
          <w:cantSplit/>
        </w:trPr>
        <w:tc>
          <w:tcPr>
            <w:tcW w:w="634" w:type="dxa"/>
            <w:vAlign w:val="center"/>
          </w:tcPr>
          <w:p w14:paraId="42DE2DE8" w14:textId="3317672A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91569" w14:textId="77777777" w:rsidR="0018436C" w:rsidRDefault="0018436C" w:rsidP="0018436C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60940535" w14:textId="5F3C2DEA" w:rsidR="00886E62" w:rsidRPr="00332DEC" w:rsidRDefault="00BA115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22</w:t>
            </w:r>
            <w:r w:rsidR="00886E62"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septembre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998B0A0" w14:textId="77777777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Procédure de délivrance 3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 xml:space="preserve"> : requête en examen, désignation d’Etats, phases de l’examen, examen accéléré, requêtes subsidiaires, délivrance et rejet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CB2F4" w14:textId="77777777" w:rsidR="00886E62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Richard </w:t>
            </w:r>
          </w:p>
          <w:p w14:paraId="1F2A29C3" w14:textId="77777777" w:rsidR="00886E62" w:rsidRPr="00332DEC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MONNI</w:t>
            </w:r>
          </w:p>
        </w:tc>
        <w:tc>
          <w:tcPr>
            <w:tcW w:w="1489" w:type="dxa"/>
            <w:vAlign w:val="center"/>
          </w:tcPr>
          <w:p w14:paraId="63DFE965" w14:textId="41C035F3" w:rsidR="00886E62" w:rsidRDefault="002E6EAF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LLR</w:t>
            </w:r>
          </w:p>
        </w:tc>
      </w:tr>
      <w:tr w:rsidR="00886E62" w:rsidRPr="00332DEC" w14:paraId="32540924" w14:textId="77777777" w:rsidTr="005B69A3">
        <w:trPr>
          <w:cantSplit/>
        </w:trPr>
        <w:tc>
          <w:tcPr>
            <w:tcW w:w="634" w:type="dxa"/>
            <w:vAlign w:val="center"/>
          </w:tcPr>
          <w:p w14:paraId="6588D678" w14:textId="23DD88AE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74870" w14:textId="77777777" w:rsidR="0018436C" w:rsidRDefault="0018436C" w:rsidP="0018436C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4D989E5F" w14:textId="2220B4BE" w:rsidR="00886E62" w:rsidRDefault="00BA115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29 septembre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300881D" w14:textId="3D1755B3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Dispositions de procédure 1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 xml:space="preserve"> : calcul de délais, extension de délais, interruption de procédure, réception tardive de documents, poursuite de procédure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3F9416" w14:textId="77777777" w:rsidR="00886E62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Fabienne </w:t>
            </w:r>
          </w:p>
          <w:p w14:paraId="7672A60F" w14:textId="7920E495" w:rsidR="00886E62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ORSINI</w:t>
            </w:r>
          </w:p>
        </w:tc>
        <w:tc>
          <w:tcPr>
            <w:tcW w:w="1489" w:type="dxa"/>
            <w:vAlign w:val="center"/>
          </w:tcPr>
          <w:p w14:paraId="27599273" w14:textId="70ED09F4" w:rsidR="00886E62" w:rsidRDefault="002E6EAF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JCH</w:t>
            </w:r>
          </w:p>
        </w:tc>
      </w:tr>
      <w:tr w:rsidR="00886E62" w:rsidRPr="00332DEC" w14:paraId="4420703B" w14:textId="77777777" w:rsidTr="005B69A3">
        <w:trPr>
          <w:cantSplit/>
        </w:trPr>
        <w:tc>
          <w:tcPr>
            <w:tcW w:w="634" w:type="dxa"/>
            <w:vAlign w:val="center"/>
          </w:tcPr>
          <w:p w14:paraId="2F3B70E9" w14:textId="77777777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2F517" w14:textId="77777777" w:rsidR="0018436C" w:rsidRDefault="0018436C" w:rsidP="0018436C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1667784F" w14:textId="571C3766" w:rsidR="00886E62" w:rsidRPr="00332DEC" w:rsidRDefault="00BA115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6</w:t>
            </w:r>
            <w:r w:rsidR="00886E62"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octobre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A7F2420" w14:textId="77777777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 xml:space="preserve">Dispositions de procédure </w:t>
            </w:r>
            <w:r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2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 : langues, représentation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9A6A9" w14:textId="77777777" w:rsidR="00886E62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Lionel</w:t>
            </w:r>
          </w:p>
          <w:p w14:paraId="139B5C5E" w14:textId="77777777" w:rsidR="00886E62" w:rsidRPr="00332DEC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VIAL</w:t>
            </w:r>
          </w:p>
        </w:tc>
        <w:tc>
          <w:tcPr>
            <w:tcW w:w="1489" w:type="dxa"/>
            <w:vAlign w:val="center"/>
          </w:tcPr>
          <w:p w14:paraId="29553008" w14:textId="2130EC04" w:rsidR="00886E62" w:rsidRDefault="002E6EAF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B&amp;G</w:t>
            </w:r>
          </w:p>
        </w:tc>
      </w:tr>
      <w:tr w:rsidR="00886E62" w:rsidRPr="00332DEC" w14:paraId="4A877862" w14:textId="77777777" w:rsidTr="005B69A3">
        <w:trPr>
          <w:cantSplit/>
        </w:trPr>
        <w:tc>
          <w:tcPr>
            <w:tcW w:w="634" w:type="dxa"/>
            <w:vAlign w:val="center"/>
          </w:tcPr>
          <w:p w14:paraId="2B7E72A8" w14:textId="77777777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F9BFD4" w14:textId="77777777" w:rsidR="0018436C" w:rsidRDefault="0018436C" w:rsidP="0018436C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2D016E19" w14:textId="78625F48" w:rsidR="00886E62" w:rsidRPr="00332DEC" w:rsidRDefault="008F35F0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13</w:t>
            </w:r>
            <w:r w:rsidR="00886E62"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octobre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AE99178" w14:textId="02C13F9F" w:rsidR="00886E62" w:rsidRPr="00332DEC" w:rsidRDefault="00154A6C" w:rsidP="00886E62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 xml:space="preserve">Dispositions de procédure </w:t>
            </w:r>
            <w:r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3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 xml:space="preserve"> : observations de tiers, décisions, signification, procédure orale, </w:t>
            </w: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accès au dossier, </w:t>
            </w:r>
            <w:proofErr w:type="spellStart"/>
            <w:r w:rsidRPr="00332DEC">
              <w:rPr>
                <w:rFonts w:eastAsia="Times" w:cstheme="minorHAnsi"/>
                <w:i/>
                <w:sz w:val="24"/>
                <w:szCs w:val="20"/>
                <w:lang w:eastAsia="fr-FR"/>
              </w:rPr>
              <w:t>restitutio</w:t>
            </w:r>
            <w:proofErr w:type="spellEnd"/>
            <w:r w:rsidRPr="00332DEC">
              <w:rPr>
                <w:rFonts w:eastAsia="Times" w:cstheme="minorHAnsi"/>
                <w:i/>
                <w:sz w:val="24"/>
                <w:szCs w:val="20"/>
                <w:lang w:eastAsia="fr-FR"/>
              </w:rPr>
              <w:t xml:space="preserve"> in </w:t>
            </w:r>
            <w:proofErr w:type="spellStart"/>
            <w:r w:rsidRPr="00332DEC">
              <w:rPr>
                <w:rFonts w:eastAsia="Times" w:cstheme="minorHAnsi"/>
                <w:i/>
                <w:sz w:val="24"/>
                <w:szCs w:val="20"/>
                <w:lang w:eastAsia="fr-FR"/>
              </w:rPr>
              <w:t>integrum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EEC0A05" w14:textId="77777777" w:rsidR="00154A6C" w:rsidRDefault="00886E62" w:rsidP="00154A6C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 </w:t>
            </w:r>
            <w:r w:rsidR="00154A6C">
              <w:rPr>
                <w:rFonts w:eastAsia="Times" w:cstheme="minorHAnsi"/>
                <w:sz w:val="24"/>
                <w:szCs w:val="20"/>
                <w:lang w:eastAsia="fr-FR"/>
              </w:rPr>
              <w:t xml:space="preserve">Renaud </w:t>
            </w:r>
          </w:p>
          <w:p w14:paraId="59281074" w14:textId="00492B53" w:rsidR="00886E62" w:rsidRPr="00332DEC" w:rsidRDefault="00154A6C" w:rsidP="00154A6C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FULCONIS</w:t>
            </w:r>
          </w:p>
        </w:tc>
        <w:tc>
          <w:tcPr>
            <w:tcW w:w="1489" w:type="dxa"/>
            <w:vAlign w:val="center"/>
          </w:tcPr>
          <w:p w14:paraId="765F8BEA" w14:textId="58EB2C25" w:rsidR="00886E62" w:rsidRDefault="002E6EAF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B&amp;G</w:t>
            </w:r>
          </w:p>
        </w:tc>
      </w:tr>
      <w:tr w:rsidR="00886E62" w:rsidRPr="00332DEC" w14:paraId="43B0B082" w14:textId="77777777" w:rsidTr="005B69A3">
        <w:trPr>
          <w:cantSplit/>
        </w:trPr>
        <w:tc>
          <w:tcPr>
            <w:tcW w:w="634" w:type="dxa"/>
            <w:vAlign w:val="center"/>
          </w:tcPr>
          <w:p w14:paraId="559CD6FC" w14:textId="3C7B2845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0FF4E" w14:textId="77777777" w:rsidR="0018436C" w:rsidRDefault="0018436C" w:rsidP="0018436C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7CF06E7D" w14:textId="7EADB019" w:rsidR="00886E62" w:rsidRDefault="008F35F0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20 octobre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ECBB5A9" w14:textId="394E639E" w:rsidR="00886E62" w:rsidRPr="00332DEC" w:rsidRDefault="00154A6C" w:rsidP="00886E62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 xml:space="preserve">Dispositions de procédure </w:t>
            </w:r>
            <w:r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4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 : taxes de procédure, taxes annuelles, règlement relatif aux taxes, compte courant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673270" w14:textId="77777777" w:rsidR="00154A6C" w:rsidRDefault="00154A6C" w:rsidP="00154A6C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Marcin </w:t>
            </w:r>
          </w:p>
          <w:p w14:paraId="5804DECC" w14:textId="4AC33C45" w:rsidR="00886E62" w:rsidRDefault="00154A6C" w:rsidP="00154A6C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RZANIAK</w:t>
            </w:r>
          </w:p>
        </w:tc>
        <w:tc>
          <w:tcPr>
            <w:tcW w:w="1489" w:type="dxa"/>
            <w:vAlign w:val="center"/>
          </w:tcPr>
          <w:p w14:paraId="4DE4201C" w14:textId="45AC4166" w:rsidR="00886E62" w:rsidRDefault="002E6EAF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B&amp;G</w:t>
            </w:r>
          </w:p>
        </w:tc>
      </w:tr>
      <w:tr w:rsidR="00886E62" w:rsidRPr="00332DEC" w14:paraId="67F93C5F" w14:textId="77777777" w:rsidTr="005B69A3">
        <w:trPr>
          <w:cantSplit/>
        </w:trPr>
        <w:tc>
          <w:tcPr>
            <w:tcW w:w="634" w:type="dxa"/>
            <w:vAlign w:val="center"/>
          </w:tcPr>
          <w:p w14:paraId="05915A8D" w14:textId="5BC4ADBD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F44A1" w14:textId="77777777" w:rsidR="0018436C" w:rsidRDefault="0018436C" w:rsidP="0018436C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344B95D6" w14:textId="62CAB0C6" w:rsidR="00886E62" w:rsidRDefault="003B4B95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3</w:t>
            </w:r>
            <w:r w:rsidR="00886E62"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novembre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2BFF893" w14:textId="5E45AE7E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Modifications 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: moment des modifications, extension de l’objet, extension de la protection, corrections, disclaimers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440E50" w14:textId="77777777" w:rsidR="00886E62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Fabienne </w:t>
            </w:r>
          </w:p>
          <w:p w14:paraId="29B00455" w14:textId="77E5D42C" w:rsidR="00886E62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ORSINI</w:t>
            </w:r>
          </w:p>
        </w:tc>
        <w:tc>
          <w:tcPr>
            <w:tcW w:w="1489" w:type="dxa"/>
            <w:vAlign w:val="center"/>
          </w:tcPr>
          <w:p w14:paraId="60A2FE0E" w14:textId="081672B5" w:rsidR="00886E62" w:rsidRPr="00002820" w:rsidRDefault="002E6EAF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JCH</w:t>
            </w:r>
          </w:p>
        </w:tc>
      </w:tr>
      <w:tr w:rsidR="00886E62" w:rsidRPr="00332DEC" w14:paraId="565FB144" w14:textId="77777777" w:rsidTr="005B69A3">
        <w:trPr>
          <w:cantSplit/>
        </w:trPr>
        <w:tc>
          <w:tcPr>
            <w:tcW w:w="634" w:type="dxa"/>
            <w:vAlign w:val="center"/>
          </w:tcPr>
          <w:p w14:paraId="324B7F91" w14:textId="4986450F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4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8A08B" w14:textId="77777777" w:rsidR="0018436C" w:rsidRDefault="0018436C" w:rsidP="0018436C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156999EC" w14:textId="2E5DEDF8" w:rsidR="00886E62" w:rsidRPr="00332DEC" w:rsidRDefault="003B4B95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24 novembre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F42B337" w14:textId="77777777" w:rsidR="00886E62" w:rsidRPr="00332DEC" w:rsidRDefault="00886E62" w:rsidP="00886E62">
            <w:pPr>
              <w:spacing w:before="100" w:beforeAutospacing="1" w:after="100" w:afterAutospacing="1" w:line="240" w:lineRule="auto"/>
              <w:jc w:val="center"/>
              <w:rPr>
                <w:rFonts w:eastAsia="Times" w:cstheme="minorHAnsi"/>
                <w:sz w:val="24"/>
                <w:szCs w:val="24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4"/>
                <w:u w:val="single"/>
                <w:lang w:eastAsia="fr-FR"/>
              </w:rPr>
              <w:t>PCT 1</w:t>
            </w:r>
            <w:r w:rsidRPr="00332DEC">
              <w:rPr>
                <w:rFonts w:eastAsia="Times" w:cstheme="minorHAnsi"/>
                <w:sz w:val="24"/>
                <w:szCs w:val="24"/>
                <w:lang w:eastAsia="fr-FR"/>
              </w:rPr>
              <w:t> : contenu de la demande, dépôt, recherche internationale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E1F0DB" w14:textId="77777777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Jean-Baptiste THIBAUD</w:t>
            </w:r>
          </w:p>
        </w:tc>
        <w:tc>
          <w:tcPr>
            <w:tcW w:w="1489" w:type="dxa"/>
            <w:vAlign w:val="center"/>
          </w:tcPr>
          <w:p w14:paraId="370F05D6" w14:textId="6301475C" w:rsidR="00886E62" w:rsidRDefault="002E6EAF" w:rsidP="00886E62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B&amp;G</w:t>
            </w:r>
          </w:p>
        </w:tc>
      </w:tr>
      <w:tr w:rsidR="00886E62" w:rsidRPr="00332DEC" w14:paraId="43654A67" w14:textId="77777777" w:rsidTr="005B69A3">
        <w:trPr>
          <w:cantSplit/>
        </w:trPr>
        <w:tc>
          <w:tcPr>
            <w:tcW w:w="634" w:type="dxa"/>
            <w:vAlign w:val="center"/>
          </w:tcPr>
          <w:p w14:paraId="30206555" w14:textId="3F14250B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4"/>
                <w:lang w:eastAsia="fr-FR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3B5FC" w14:textId="77777777" w:rsidR="0018436C" w:rsidRDefault="0018436C" w:rsidP="0018436C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65DC295F" w14:textId="79AB83D5" w:rsidR="00886E62" w:rsidRPr="00332DEC" w:rsidRDefault="003B4B95" w:rsidP="00886E62">
            <w:pPr>
              <w:spacing w:after="0" w:line="240" w:lineRule="auto"/>
              <w:jc w:val="center"/>
              <w:outlineLvl w:val="2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1</w:t>
            </w:r>
            <w:r w:rsidRPr="00FA22B6">
              <w:rPr>
                <w:rFonts w:eastAsia="Times" w:cstheme="minorHAnsi"/>
                <w:b/>
                <w:sz w:val="24"/>
                <w:szCs w:val="20"/>
                <w:vertAlign w:val="superscript"/>
                <w:lang w:eastAsia="fr-FR"/>
              </w:rPr>
              <w:t>er</w:t>
            </w: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décembre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A2C03E4" w14:textId="77777777" w:rsidR="00886E62" w:rsidRPr="00332DEC" w:rsidRDefault="00886E62" w:rsidP="00886E62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PCT 2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 : publication, examen préliminaire international, recherche supplémentaire, dispositions générales (délais, correspondance, retraits…)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E2EA0" w14:textId="77777777" w:rsidR="00886E62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Lionel </w:t>
            </w:r>
          </w:p>
          <w:p w14:paraId="706F8012" w14:textId="77777777" w:rsidR="00886E62" w:rsidRPr="00332DEC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VIAL</w:t>
            </w:r>
          </w:p>
        </w:tc>
        <w:tc>
          <w:tcPr>
            <w:tcW w:w="1489" w:type="dxa"/>
            <w:vAlign w:val="center"/>
          </w:tcPr>
          <w:p w14:paraId="5C3DA163" w14:textId="7111BBAC" w:rsidR="00886E62" w:rsidRDefault="002E6EAF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B&amp;G</w:t>
            </w:r>
          </w:p>
        </w:tc>
      </w:tr>
      <w:tr w:rsidR="00886E62" w:rsidRPr="00332DEC" w14:paraId="27CF8D3B" w14:textId="77777777" w:rsidTr="005B69A3">
        <w:trPr>
          <w:cantSplit/>
        </w:trPr>
        <w:tc>
          <w:tcPr>
            <w:tcW w:w="634" w:type="dxa"/>
            <w:vAlign w:val="center"/>
          </w:tcPr>
          <w:p w14:paraId="1FE424E4" w14:textId="02DDF39D" w:rsidR="00886E62" w:rsidRPr="00332DEC" w:rsidRDefault="00886E62" w:rsidP="00886E62">
            <w:pPr>
              <w:spacing w:after="0" w:line="240" w:lineRule="auto"/>
              <w:jc w:val="center"/>
              <w:outlineLvl w:val="2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954F2" w14:textId="77777777" w:rsidR="0018436C" w:rsidRDefault="0018436C" w:rsidP="0018436C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0E67FFA5" w14:textId="0810D2D1" w:rsidR="00886E62" w:rsidRPr="00332DEC" w:rsidRDefault="003B4B95" w:rsidP="00886E62">
            <w:pPr>
              <w:spacing w:after="0" w:line="240" w:lineRule="auto"/>
              <w:jc w:val="center"/>
              <w:outlineLvl w:val="2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8</w:t>
            </w:r>
            <w:r w:rsidR="00886E62"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décembre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6C714FD" w14:textId="77777777" w:rsidR="00886E62" w:rsidRPr="00332DEC" w:rsidRDefault="00886E62" w:rsidP="00886E62">
            <w:pPr>
              <w:keepNext/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PCT 3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 : entrées en phases nationales, entrée en phase régionale auprès de l’OEB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D02A7" w14:textId="77777777" w:rsidR="00886E62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4"/>
                <w:lang w:eastAsia="fr-FR"/>
              </w:rPr>
            </w:pPr>
            <w:r>
              <w:rPr>
                <w:rFonts w:eastAsia="Times" w:cstheme="minorHAnsi"/>
                <w:sz w:val="24"/>
                <w:szCs w:val="24"/>
                <w:lang w:eastAsia="fr-FR"/>
              </w:rPr>
              <w:t>Claire</w:t>
            </w:r>
          </w:p>
          <w:p w14:paraId="7CDBAB36" w14:textId="77777777" w:rsidR="00886E62" w:rsidRPr="00332DEC" w:rsidRDefault="00886E62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4"/>
                <w:lang w:eastAsia="fr-FR"/>
              </w:rPr>
              <w:t xml:space="preserve"> MOUGET-GONIOT</w:t>
            </w:r>
          </w:p>
        </w:tc>
        <w:tc>
          <w:tcPr>
            <w:tcW w:w="1489" w:type="dxa"/>
            <w:vAlign w:val="center"/>
          </w:tcPr>
          <w:p w14:paraId="5FA714A3" w14:textId="3BF930F1" w:rsidR="00886E62" w:rsidRDefault="002E6EAF" w:rsidP="00886E62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4"/>
                <w:lang w:eastAsia="fr-FR"/>
              </w:rPr>
            </w:pPr>
            <w:r>
              <w:rPr>
                <w:rFonts w:eastAsia="Times" w:cstheme="minorHAnsi"/>
                <w:sz w:val="24"/>
                <w:szCs w:val="24"/>
                <w:lang w:eastAsia="fr-FR"/>
              </w:rPr>
              <w:t>B&amp;G</w:t>
            </w:r>
          </w:p>
        </w:tc>
      </w:tr>
      <w:tr w:rsidR="00FC4CAA" w:rsidRPr="00332DEC" w14:paraId="1510C266" w14:textId="77777777" w:rsidTr="005B69A3">
        <w:trPr>
          <w:cantSplit/>
        </w:trPr>
        <w:tc>
          <w:tcPr>
            <w:tcW w:w="634" w:type="dxa"/>
            <w:vAlign w:val="center"/>
          </w:tcPr>
          <w:p w14:paraId="3C2EF373" w14:textId="3738C3C0" w:rsidR="00FC4CAA" w:rsidRPr="00332DEC" w:rsidRDefault="00FC4CAA" w:rsidP="00FC4CAA">
            <w:pPr>
              <w:spacing w:after="0" w:line="240" w:lineRule="auto"/>
              <w:jc w:val="center"/>
              <w:outlineLvl w:val="2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1</w:t>
            </w:r>
            <w:r w:rsidR="00B96C5B">
              <w:rPr>
                <w:rFonts w:eastAsia="Times" w:cstheme="minorHAnsi"/>
                <w:b/>
                <w:sz w:val="24"/>
                <w:szCs w:val="20"/>
                <w:lang w:eastAsia="fr-F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F3DE9" w14:textId="77777777" w:rsidR="00FC4CAA" w:rsidRDefault="00FC4CAA" w:rsidP="00FC4CAA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703E5293" w14:textId="561EBFFA" w:rsidR="00FC4CAA" w:rsidRDefault="003B4B95" w:rsidP="00FC4CAA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15 décembre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1F2BC67" w14:textId="2CA01181" w:rsidR="00FC4CAA" w:rsidRPr="00332DEC" w:rsidRDefault="00FC4CAA" w:rsidP="00FC4CAA">
            <w:pPr>
              <w:keepNext/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Opposition et limitation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 : acte d’opposition, motifs d’opposition, examen de l’opposition, décision en opposition, intervention, procédure de limitation et de révocation</w:t>
            </w: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CC5A82" w14:textId="77777777" w:rsidR="00FC4CAA" w:rsidRDefault="00FC4CAA" w:rsidP="00FC4CAA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4"/>
                <w:lang w:eastAsia="fr-FR"/>
              </w:rPr>
            </w:pPr>
            <w:r w:rsidRPr="00091DE5">
              <w:rPr>
                <w:rFonts w:eastAsia="Times" w:cstheme="minorHAnsi"/>
                <w:sz w:val="24"/>
                <w:szCs w:val="20"/>
                <w:lang w:eastAsia="fr-FR"/>
              </w:rPr>
              <w:t>Claire</w:t>
            </w:r>
            <w:r>
              <w:rPr>
                <w:rFonts w:eastAsia="Times" w:cstheme="minorHAnsi"/>
                <w:sz w:val="24"/>
                <w:szCs w:val="24"/>
                <w:lang w:eastAsia="fr-FR"/>
              </w:rPr>
              <w:t xml:space="preserve"> </w:t>
            </w:r>
          </w:p>
          <w:p w14:paraId="21B8DC22" w14:textId="77777777" w:rsidR="00FC4CAA" w:rsidRPr="00332DEC" w:rsidRDefault="00FC4CAA" w:rsidP="00FC4CAA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 w:rsidRPr="00091DE5">
              <w:rPr>
                <w:rFonts w:eastAsia="Times" w:cstheme="minorHAnsi"/>
                <w:sz w:val="24"/>
                <w:szCs w:val="20"/>
                <w:lang w:eastAsia="fr-FR"/>
              </w:rPr>
              <w:t>MOUGET</w:t>
            </w:r>
            <w:r>
              <w:rPr>
                <w:rFonts w:eastAsia="Times" w:cstheme="minorHAnsi"/>
                <w:sz w:val="24"/>
                <w:szCs w:val="24"/>
                <w:lang w:eastAsia="fr-FR"/>
              </w:rPr>
              <w:t>-GONIOT</w:t>
            </w: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 </w:t>
            </w:r>
          </w:p>
          <w:p w14:paraId="78327D94" w14:textId="77777777" w:rsidR="00FC4CAA" w:rsidRDefault="00FC4CAA" w:rsidP="00FC4CAA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</w:p>
        </w:tc>
        <w:tc>
          <w:tcPr>
            <w:tcW w:w="1489" w:type="dxa"/>
            <w:vAlign w:val="center"/>
          </w:tcPr>
          <w:p w14:paraId="44087F84" w14:textId="46302E9B" w:rsidR="00FC4CAA" w:rsidRDefault="002E6EAF" w:rsidP="00FC4CAA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B&amp;G</w:t>
            </w:r>
          </w:p>
        </w:tc>
      </w:tr>
      <w:tr w:rsidR="00FC4CAA" w:rsidRPr="00332DEC" w14:paraId="6296A31C" w14:textId="77777777" w:rsidTr="005B69A3">
        <w:trPr>
          <w:cantSplit/>
        </w:trPr>
        <w:tc>
          <w:tcPr>
            <w:tcW w:w="634" w:type="dxa"/>
            <w:vAlign w:val="center"/>
          </w:tcPr>
          <w:p w14:paraId="793A2B20" w14:textId="64D4EE03" w:rsidR="00FC4CAA" w:rsidRPr="00332DEC" w:rsidRDefault="00FC4CAA" w:rsidP="00FC4CAA">
            <w:pPr>
              <w:spacing w:after="0" w:line="240" w:lineRule="auto"/>
              <w:jc w:val="center"/>
              <w:outlineLvl w:val="2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1</w:t>
            </w:r>
            <w:r w:rsidR="00B96C5B">
              <w:rPr>
                <w:rFonts w:eastAsia="Times" w:cstheme="minorHAnsi"/>
                <w:b/>
                <w:sz w:val="24"/>
                <w:szCs w:val="20"/>
                <w:lang w:eastAsia="fr-FR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8576A" w14:textId="77777777" w:rsidR="00FC4CAA" w:rsidRDefault="00FC4CAA" w:rsidP="00FC4CAA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47955998" w14:textId="457177B5" w:rsidR="00FC4CAA" w:rsidRDefault="003B4B95" w:rsidP="00FC4CAA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5 janvier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79AF682" w14:textId="3166A2DF" w:rsidR="00FC4CAA" w:rsidRPr="00332DEC" w:rsidRDefault="00FC4CAA" w:rsidP="00FC4CAA">
            <w:pPr>
              <w:keepNext/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Recours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 xml:space="preserve"> : délai de recours, décisions susceptibles de recours, effet suspensif, </w:t>
            </w:r>
            <w:r w:rsidRPr="00332DEC">
              <w:rPr>
                <w:rFonts w:eastAsia="Times" w:cstheme="minorHAnsi"/>
                <w:i/>
                <w:sz w:val="24"/>
                <w:szCs w:val="20"/>
                <w:lang w:eastAsia="fr-FR"/>
              </w:rPr>
              <w:t xml:space="preserve">non </w:t>
            </w:r>
            <w:proofErr w:type="spellStart"/>
            <w:r w:rsidRPr="00332DEC">
              <w:rPr>
                <w:rFonts w:eastAsia="Times" w:cstheme="minorHAnsi"/>
                <w:i/>
                <w:sz w:val="24"/>
                <w:szCs w:val="20"/>
                <w:lang w:eastAsia="fr-FR"/>
              </w:rPr>
              <w:t>reformatio</w:t>
            </w:r>
            <w:proofErr w:type="spellEnd"/>
            <w:r w:rsidRPr="00332DEC">
              <w:rPr>
                <w:rFonts w:eastAsia="Times" w:cstheme="minorHAnsi"/>
                <w:i/>
                <w:sz w:val="24"/>
                <w:szCs w:val="20"/>
                <w:lang w:eastAsia="fr-FR"/>
              </w:rPr>
              <w:t xml:space="preserve"> in </w:t>
            </w:r>
            <w:proofErr w:type="spellStart"/>
            <w:r w:rsidRPr="00332DEC">
              <w:rPr>
                <w:rFonts w:eastAsia="Times" w:cstheme="minorHAnsi"/>
                <w:i/>
                <w:sz w:val="24"/>
                <w:szCs w:val="20"/>
                <w:lang w:eastAsia="fr-FR"/>
              </w:rPr>
              <w:t>peius</w:t>
            </w:r>
            <w:proofErr w:type="spellEnd"/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, acte de recours, mémoire de recours, procédure de recours, décision de recours, saisine de la Grande chambre de recours, requête en révision et procédure de révision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8322BF" w14:textId="77777777" w:rsidR="00FC4CAA" w:rsidRDefault="00FC4CAA" w:rsidP="00FC4CAA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Renaud </w:t>
            </w:r>
          </w:p>
          <w:p w14:paraId="1EEFAE59" w14:textId="46D8DC24" w:rsidR="00FC4CAA" w:rsidRDefault="00FC4CAA" w:rsidP="00FC4CAA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FULCONIS</w:t>
            </w:r>
          </w:p>
        </w:tc>
        <w:tc>
          <w:tcPr>
            <w:tcW w:w="1489" w:type="dxa"/>
            <w:vAlign w:val="center"/>
          </w:tcPr>
          <w:p w14:paraId="6C004CFE" w14:textId="65DB1194" w:rsidR="00FC4CAA" w:rsidRDefault="002E6EAF" w:rsidP="00FC4CAA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B&amp;G</w:t>
            </w:r>
          </w:p>
        </w:tc>
      </w:tr>
      <w:tr w:rsidR="0066274E" w:rsidRPr="00332DEC" w14:paraId="75991624" w14:textId="77777777" w:rsidTr="005B69A3">
        <w:trPr>
          <w:cantSplit/>
        </w:trPr>
        <w:tc>
          <w:tcPr>
            <w:tcW w:w="634" w:type="dxa"/>
            <w:vAlign w:val="center"/>
          </w:tcPr>
          <w:p w14:paraId="5F7F8A94" w14:textId="5BF51651" w:rsidR="0066274E" w:rsidRPr="00332DEC" w:rsidRDefault="0066274E" w:rsidP="0066274E">
            <w:pPr>
              <w:spacing w:after="0" w:line="240" w:lineRule="auto"/>
              <w:jc w:val="center"/>
              <w:outlineLvl w:val="2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1</w:t>
            </w:r>
            <w:r w:rsidR="00B96C5B">
              <w:rPr>
                <w:rFonts w:eastAsia="Times" w:cstheme="minorHAnsi"/>
                <w:b/>
                <w:sz w:val="24"/>
                <w:szCs w:val="20"/>
                <w:lang w:eastAsia="fr-FR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8AA50" w14:textId="77777777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3AF43F1C" w14:textId="799693A6" w:rsidR="0066274E" w:rsidRDefault="00C11E6F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1</w:t>
            </w:r>
            <w:r w:rsidR="003B4B95">
              <w:rPr>
                <w:rFonts w:eastAsia="Times" w:cstheme="minorHAnsi"/>
                <w:b/>
                <w:sz w:val="24"/>
                <w:szCs w:val="20"/>
                <w:lang w:eastAsia="fr-FR"/>
              </w:rPr>
              <w:t>2</w:t>
            </w: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janvier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725EBDD" w14:textId="11F16C90" w:rsidR="0066274E" w:rsidRPr="00332DEC" w:rsidRDefault="0066274E" w:rsidP="0066274E">
            <w:pPr>
              <w:keepNext/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Priorité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 : Convention de Paris, CBE et PCT, revendications de priorité, transfert du droit de priorité, 1</w:t>
            </w:r>
            <w:r w:rsidRPr="00332DEC">
              <w:rPr>
                <w:rFonts w:eastAsia="Times" w:cstheme="minorHAnsi"/>
                <w:sz w:val="24"/>
                <w:szCs w:val="20"/>
                <w:vertAlign w:val="superscript"/>
                <w:lang w:eastAsia="fr-FR"/>
              </w:rPr>
              <w:t>ère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 xml:space="preserve"> demande, même demande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D65D32" w14:textId="75DE9877" w:rsidR="0066274E" w:rsidRDefault="0066274E" w:rsidP="0066274E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Grégoire DESROUSSEAUX</w:t>
            </w:r>
          </w:p>
        </w:tc>
        <w:tc>
          <w:tcPr>
            <w:tcW w:w="1489" w:type="dxa"/>
            <w:vAlign w:val="center"/>
          </w:tcPr>
          <w:p w14:paraId="7EC20DD1" w14:textId="778C0A5C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A&amp;D</w:t>
            </w:r>
          </w:p>
        </w:tc>
      </w:tr>
      <w:tr w:rsidR="0066274E" w:rsidRPr="00332DEC" w14:paraId="2751B8D3" w14:textId="77777777" w:rsidTr="005B69A3">
        <w:trPr>
          <w:cantSplit/>
        </w:trPr>
        <w:tc>
          <w:tcPr>
            <w:tcW w:w="634" w:type="dxa"/>
            <w:vAlign w:val="center"/>
          </w:tcPr>
          <w:p w14:paraId="6149105D" w14:textId="00EC9253" w:rsidR="0066274E" w:rsidRPr="00332DEC" w:rsidRDefault="0066274E" w:rsidP="0066274E">
            <w:pPr>
              <w:spacing w:after="0" w:line="240" w:lineRule="auto"/>
              <w:jc w:val="center"/>
              <w:outlineLvl w:val="2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1</w:t>
            </w: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632A7" w14:textId="77777777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4B05B44C" w14:textId="114135B9" w:rsidR="0066274E" w:rsidRPr="00332DEC" w:rsidRDefault="003B4B95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19</w:t>
            </w:r>
            <w:r w:rsidR="0066274E"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janvier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4E2B2C2" w14:textId="77777777" w:rsidR="0066274E" w:rsidRPr="00332DEC" w:rsidRDefault="0066274E" w:rsidP="0066274E">
            <w:pPr>
              <w:keepNext/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Droit au brevet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 : désignation de l’inventeur, demandeurs multiples, revendication de propriété et suspension de procédure, cessions et licences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F08C92" w14:textId="77777777" w:rsidR="0066274E" w:rsidRPr="00332DEC" w:rsidRDefault="0066274E" w:rsidP="0066274E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Grégoire DESROUSSEAUX</w:t>
            </w:r>
          </w:p>
        </w:tc>
        <w:tc>
          <w:tcPr>
            <w:tcW w:w="1489" w:type="dxa"/>
            <w:vAlign w:val="center"/>
          </w:tcPr>
          <w:p w14:paraId="5C6199AF" w14:textId="442376E9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A&amp;D</w:t>
            </w:r>
          </w:p>
        </w:tc>
      </w:tr>
      <w:tr w:rsidR="0066274E" w:rsidRPr="00332DEC" w14:paraId="5DFA766A" w14:textId="77777777" w:rsidTr="005B69A3">
        <w:trPr>
          <w:cantSplit/>
        </w:trPr>
        <w:tc>
          <w:tcPr>
            <w:tcW w:w="634" w:type="dxa"/>
            <w:vAlign w:val="center"/>
          </w:tcPr>
          <w:p w14:paraId="40A06B7D" w14:textId="77777777" w:rsidR="0066274E" w:rsidRPr="00332DEC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6E1C71" w14:textId="77777777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65487DD7" w14:textId="2A53A7E8" w:rsidR="0066274E" w:rsidRPr="00332DEC" w:rsidRDefault="003B4B95" w:rsidP="0066274E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26 janvier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9107C5F" w14:textId="77777777" w:rsidR="0066274E" w:rsidRPr="00332DEC" w:rsidRDefault="0066274E" w:rsidP="0066274E">
            <w:pPr>
              <w:spacing w:before="100" w:beforeAutospacing="1" w:after="100" w:afterAutospacing="1" w:line="240" w:lineRule="auto"/>
              <w:jc w:val="center"/>
              <w:rPr>
                <w:rFonts w:eastAsia="Times" w:cstheme="minorHAnsi"/>
                <w:sz w:val="24"/>
                <w:szCs w:val="24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4"/>
                <w:u w:val="single"/>
                <w:lang w:eastAsia="fr-FR"/>
              </w:rPr>
              <w:t>Nouveauté</w:t>
            </w:r>
            <w:r w:rsidRPr="00332DEC">
              <w:rPr>
                <w:rFonts w:eastAsia="Times" w:cstheme="minorHAnsi"/>
                <w:sz w:val="24"/>
                <w:szCs w:val="24"/>
                <w:lang w:eastAsia="fr-FR"/>
              </w:rPr>
              <w:t> : état de la technique, usage antérieur public, divulgation implicite, inventions de sélection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800520" w14:textId="77777777" w:rsidR="0066274E" w:rsidRDefault="0066274E" w:rsidP="0066274E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Richard </w:t>
            </w:r>
          </w:p>
          <w:p w14:paraId="62519ACD" w14:textId="77777777" w:rsidR="0066274E" w:rsidRPr="00332DEC" w:rsidRDefault="0066274E" w:rsidP="0066274E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MONNI</w:t>
            </w:r>
          </w:p>
        </w:tc>
        <w:tc>
          <w:tcPr>
            <w:tcW w:w="1489" w:type="dxa"/>
            <w:vAlign w:val="center"/>
          </w:tcPr>
          <w:p w14:paraId="4D700847" w14:textId="756DE1D1" w:rsidR="0066274E" w:rsidRDefault="0066274E" w:rsidP="0066274E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LLR</w:t>
            </w:r>
          </w:p>
        </w:tc>
      </w:tr>
      <w:tr w:rsidR="0066274E" w:rsidRPr="00332DEC" w14:paraId="5828927F" w14:textId="77777777" w:rsidTr="005B69A3">
        <w:trPr>
          <w:cantSplit/>
        </w:trPr>
        <w:tc>
          <w:tcPr>
            <w:tcW w:w="634" w:type="dxa"/>
            <w:vAlign w:val="center"/>
          </w:tcPr>
          <w:p w14:paraId="4FD8CAA6" w14:textId="37B24F10" w:rsidR="0066274E" w:rsidRPr="00332DEC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61C75" w14:textId="77777777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4AE32C7A" w14:textId="2010A6DF" w:rsidR="0066274E" w:rsidRDefault="003B4B95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2 février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82E2CED" w14:textId="70C28390" w:rsidR="0066274E" w:rsidRPr="00332DEC" w:rsidRDefault="0066274E" w:rsidP="0066274E">
            <w:pPr>
              <w:spacing w:before="100" w:beforeAutospacing="1" w:after="100" w:afterAutospacing="1" w:line="240" w:lineRule="auto"/>
              <w:jc w:val="center"/>
              <w:rPr>
                <w:rFonts w:eastAsia="Times" w:cstheme="minorHAnsi"/>
                <w:sz w:val="24"/>
                <w:szCs w:val="24"/>
                <w:u w:val="single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Activité inventive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 : approche problème-solution, résolution effective du problème technique, connaissances générales de l’homme du métier, problèmes partiels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3E2CDC" w14:textId="77777777" w:rsidR="0066274E" w:rsidRDefault="0066274E" w:rsidP="0066274E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Emmanuel </w:t>
            </w:r>
          </w:p>
          <w:p w14:paraId="6E7E2316" w14:textId="794BF65E" w:rsidR="0066274E" w:rsidRDefault="0066274E" w:rsidP="0066274E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POTDEVIN </w:t>
            </w:r>
          </w:p>
        </w:tc>
        <w:tc>
          <w:tcPr>
            <w:tcW w:w="1489" w:type="dxa"/>
            <w:vAlign w:val="center"/>
          </w:tcPr>
          <w:p w14:paraId="7814FC86" w14:textId="084CA25A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Regimbeau</w:t>
            </w:r>
          </w:p>
        </w:tc>
      </w:tr>
      <w:tr w:rsidR="0066274E" w:rsidRPr="00332DEC" w14:paraId="61E78C4B" w14:textId="77777777" w:rsidTr="005B69A3">
        <w:trPr>
          <w:cantSplit/>
        </w:trPr>
        <w:tc>
          <w:tcPr>
            <w:tcW w:w="634" w:type="dxa"/>
            <w:vAlign w:val="center"/>
          </w:tcPr>
          <w:p w14:paraId="6C9DAC8D" w14:textId="4E8FF785" w:rsidR="0066274E" w:rsidRPr="00332DEC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E5C4B" w14:textId="77777777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77F19A93" w14:textId="28B4DDE4" w:rsidR="0066274E" w:rsidRPr="00B02D07" w:rsidRDefault="003B4B95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9</w:t>
            </w:r>
            <w:r w:rsidR="0066274E"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février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AC3F543" w14:textId="77777777" w:rsidR="0066274E" w:rsidRPr="00332DEC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Revendications</w:t>
            </w:r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 : clarté, caractéristiques essentielles, types de revendications (</w:t>
            </w:r>
            <w:proofErr w:type="spellStart"/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product</w:t>
            </w:r>
            <w:proofErr w:type="spellEnd"/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-by-</w:t>
            </w:r>
            <w:proofErr w:type="spellStart"/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process</w:t>
            </w:r>
            <w:proofErr w:type="spellEnd"/>
            <w:r w:rsidRPr="00332DEC">
              <w:rPr>
                <w:rFonts w:eastAsia="Times" w:cstheme="minorHAnsi"/>
                <w:sz w:val="24"/>
                <w:szCs w:val="20"/>
                <w:lang w:eastAsia="fr-FR"/>
              </w:rPr>
              <w:t>…)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A4C88F" w14:textId="77777777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Thierry</w:t>
            </w:r>
          </w:p>
          <w:p w14:paraId="3EAED8C9" w14:textId="77777777" w:rsidR="0066274E" w:rsidRPr="00332DEC" w:rsidRDefault="0066274E" w:rsidP="0066274E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 xml:space="preserve">DEBLED </w:t>
            </w:r>
          </w:p>
        </w:tc>
        <w:tc>
          <w:tcPr>
            <w:tcW w:w="1489" w:type="dxa"/>
            <w:vAlign w:val="center"/>
          </w:tcPr>
          <w:p w14:paraId="4F7BF80B" w14:textId="400B54B2" w:rsidR="0066274E" w:rsidRDefault="0066274E" w:rsidP="0066274E">
            <w:pPr>
              <w:keepNext/>
              <w:spacing w:after="0" w:line="240" w:lineRule="auto"/>
              <w:jc w:val="center"/>
              <w:outlineLvl w:val="2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LLR</w:t>
            </w:r>
          </w:p>
        </w:tc>
      </w:tr>
      <w:tr w:rsidR="0066274E" w:rsidRPr="00332DEC" w14:paraId="74519524" w14:textId="77777777" w:rsidTr="005B69A3">
        <w:trPr>
          <w:cantSplit/>
        </w:trPr>
        <w:tc>
          <w:tcPr>
            <w:tcW w:w="634" w:type="dxa"/>
            <w:vAlign w:val="center"/>
          </w:tcPr>
          <w:p w14:paraId="0AFE1255" w14:textId="041799F0" w:rsidR="0066274E" w:rsidRPr="00332DEC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b/>
                <w:sz w:val="24"/>
                <w:szCs w:val="20"/>
                <w:lang w:eastAsia="fr-FR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E76E07" w14:textId="77777777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50120EBC" w14:textId="088A28FF" w:rsidR="0066274E" w:rsidRPr="00332DEC" w:rsidRDefault="003B4B95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16</w:t>
            </w:r>
            <w:r w:rsidR="008F35F0">
              <w:rPr>
                <w:rFonts w:eastAsia="Times" w:cstheme="minorHAnsi"/>
                <w:b/>
                <w:sz w:val="24"/>
                <w:szCs w:val="20"/>
                <w:lang w:eastAsia="fr-FR"/>
              </w:rPr>
              <w:t xml:space="preserve"> février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FCC238D" w14:textId="18932BBA" w:rsidR="0066274E" w:rsidRPr="00332DEC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 w:rsidRPr="00332DEC"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Technique de rédaction de revendications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346E88" w14:textId="6460D43A" w:rsidR="0066274E" w:rsidRPr="00332DEC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Margaux ESSELIN</w:t>
            </w:r>
          </w:p>
        </w:tc>
        <w:tc>
          <w:tcPr>
            <w:tcW w:w="1489" w:type="dxa"/>
            <w:vAlign w:val="center"/>
          </w:tcPr>
          <w:p w14:paraId="635CA5CD" w14:textId="20C96766" w:rsidR="0066274E" w:rsidRPr="00332DEC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B&amp;G</w:t>
            </w:r>
          </w:p>
        </w:tc>
      </w:tr>
      <w:tr w:rsidR="0066274E" w:rsidRPr="00332DEC" w14:paraId="21ADC087" w14:textId="77777777" w:rsidTr="005B69A3">
        <w:trPr>
          <w:cantSplit/>
        </w:trPr>
        <w:tc>
          <w:tcPr>
            <w:tcW w:w="634" w:type="dxa"/>
            <w:vAlign w:val="center"/>
          </w:tcPr>
          <w:p w14:paraId="78D386F4" w14:textId="64E1CD88" w:rsidR="0066274E" w:rsidRPr="00332DEC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74F901" w14:textId="77777777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Mardi</w:t>
            </w:r>
          </w:p>
          <w:p w14:paraId="65ED28AA" w14:textId="5E8DE11E" w:rsidR="0066274E" w:rsidRPr="00332DEC" w:rsidRDefault="003B4B95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b/>
                <w:sz w:val="24"/>
                <w:szCs w:val="20"/>
                <w:lang w:eastAsia="fr-FR"/>
              </w:rPr>
              <w:t>23 février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63DDC7F" w14:textId="25FA429A" w:rsidR="0066274E" w:rsidRPr="00886E62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b/>
                <w:bCs/>
                <w:i/>
                <w:iCs/>
                <w:sz w:val="24"/>
                <w:szCs w:val="20"/>
                <w:u w:val="single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u w:val="single"/>
                <w:lang w:eastAsia="fr-FR"/>
              </w:rPr>
              <w:t>Révision pré-EQE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9E3B1" w14:textId="5AAF9A2B" w:rsidR="0066274E" w:rsidRPr="00332DEC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Nicolas MARRO</w:t>
            </w:r>
          </w:p>
        </w:tc>
        <w:tc>
          <w:tcPr>
            <w:tcW w:w="1489" w:type="dxa"/>
            <w:vAlign w:val="center"/>
          </w:tcPr>
          <w:p w14:paraId="53593E09" w14:textId="621FF8C9" w:rsidR="0066274E" w:rsidRDefault="0066274E" w:rsidP="0066274E">
            <w:pPr>
              <w:spacing w:after="0" w:line="240" w:lineRule="auto"/>
              <w:jc w:val="center"/>
              <w:rPr>
                <w:rFonts w:eastAsia="Times" w:cstheme="minorHAnsi"/>
                <w:sz w:val="24"/>
                <w:szCs w:val="20"/>
                <w:lang w:eastAsia="fr-FR"/>
              </w:rPr>
            </w:pPr>
            <w:r>
              <w:rPr>
                <w:rFonts w:eastAsia="Times" w:cstheme="minorHAnsi"/>
                <w:sz w:val="24"/>
                <w:szCs w:val="20"/>
                <w:lang w:eastAsia="fr-FR"/>
              </w:rPr>
              <w:t>B&amp;G</w:t>
            </w:r>
          </w:p>
        </w:tc>
      </w:tr>
    </w:tbl>
    <w:p w14:paraId="424FD921" w14:textId="71BC32A7" w:rsidR="00914D9F" w:rsidRPr="00914D9F" w:rsidRDefault="00914D9F" w:rsidP="00914D9F">
      <w:pPr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(Programme non définitif, les dates peuvent également changer)</w:t>
      </w:r>
    </w:p>
    <w:sectPr w:rsidR="00914D9F" w:rsidRPr="0091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A38"/>
    <w:multiLevelType w:val="hybridMultilevel"/>
    <w:tmpl w:val="BFA21E1C"/>
    <w:lvl w:ilvl="0" w:tplc="337EC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501D"/>
    <w:multiLevelType w:val="hybridMultilevel"/>
    <w:tmpl w:val="76C4C9E8"/>
    <w:lvl w:ilvl="0" w:tplc="D6FC2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79B8"/>
    <w:multiLevelType w:val="hybridMultilevel"/>
    <w:tmpl w:val="E9089D06"/>
    <w:lvl w:ilvl="0" w:tplc="3C68D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0ADC"/>
    <w:multiLevelType w:val="hybridMultilevel"/>
    <w:tmpl w:val="F9AE4F76"/>
    <w:lvl w:ilvl="0" w:tplc="337EC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343C3"/>
    <w:multiLevelType w:val="hybridMultilevel"/>
    <w:tmpl w:val="CA500F78"/>
    <w:lvl w:ilvl="0" w:tplc="337EC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5A"/>
    <w:rsid w:val="00002820"/>
    <w:rsid w:val="00091DE5"/>
    <w:rsid w:val="00095B1A"/>
    <w:rsid w:val="000B39E5"/>
    <w:rsid w:val="000D1AA4"/>
    <w:rsid w:val="00142DE8"/>
    <w:rsid w:val="00154A6C"/>
    <w:rsid w:val="0017781F"/>
    <w:rsid w:val="0018436C"/>
    <w:rsid w:val="001A62E1"/>
    <w:rsid w:val="001C1A71"/>
    <w:rsid w:val="001C4416"/>
    <w:rsid w:val="001F45A8"/>
    <w:rsid w:val="00200676"/>
    <w:rsid w:val="00225065"/>
    <w:rsid w:val="00231AE0"/>
    <w:rsid w:val="00243EEC"/>
    <w:rsid w:val="00272150"/>
    <w:rsid w:val="00294585"/>
    <w:rsid w:val="002B4E7F"/>
    <w:rsid w:val="002C79CE"/>
    <w:rsid w:val="002E6EAF"/>
    <w:rsid w:val="002F6F24"/>
    <w:rsid w:val="002F7116"/>
    <w:rsid w:val="00332DEC"/>
    <w:rsid w:val="00333D6B"/>
    <w:rsid w:val="00347B02"/>
    <w:rsid w:val="00356B50"/>
    <w:rsid w:val="003570AC"/>
    <w:rsid w:val="003B4B95"/>
    <w:rsid w:val="003E3C20"/>
    <w:rsid w:val="003E4925"/>
    <w:rsid w:val="004417C4"/>
    <w:rsid w:val="004474E4"/>
    <w:rsid w:val="00450556"/>
    <w:rsid w:val="00453370"/>
    <w:rsid w:val="00456DDE"/>
    <w:rsid w:val="00476369"/>
    <w:rsid w:val="00484FCC"/>
    <w:rsid w:val="004A35E8"/>
    <w:rsid w:val="004E044E"/>
    <w:rsid w:val="00500E7A"/>
    <w:rsid w:val="0050421B"/>
    <w:rsid w:val="0051276E"/>
    <w:rsid w:val="00522626"/>
    <w:rsid w:val="00525088"/>
    <w:rsid w:val="00536188"/>
    <w:rsid w:val="005B69A3"/>
    <w:rsid w:val="005C5F85"/>
    <w:rsid w:val="005D3BA4"/>
    <w:rsid w:val="005F25CA"/>
    <w:rsid w:val="00605E9F"/>
    <w:rsid w:val="00612799"/>
    <w:rsid w:val="006306C0"/>
    <w:rsid w:val="00633135"/>
    <w:rsid w:val="006360DB"/>
    <w:rsid w:val="00654BBE"/>
    <w:rsid w:val="0066274E"/>
    <w:rsid w:val="00663895"/>
    <w:rsid w:val="006679A2"/>
    <w:rsid w:val="00696FB0"/>
    <w:rsid w:val="006A0A78"/>
    <w:rsid w:val="006A379F"/>
    <w:rsid w:val="006B3386"/>
    <w:rsid w:val="006C4CEF"/>
    <w:rsid w:val="006C5E2A"/>
    <w:rsid w:val="006D6639"/>
    <w:rsid w:val="006E5892"/>
    <w:rsid w:val="006F7509"/>
    <w:rsid w:val="00705EE6"/>
    <w:rsid w:val="00752A62"/>
    <w:rsid w:val="00763194"/>
    <w:rsid w:val="007874E9"/>
    <w:rsid w:val="0079425A"/>
    <w:rsid w:val="007C0BCD"/>
    <w:rsid w:val="007C39E6"/>
    <w:rsid w:val="007E3776"/>
    <w:rsid w:val="007F5551"/>
    <w:rsid w:val="00800CF6"/>
    <w:rsid w:val="008174D6"/>
    <w:rsid w:val="00833C39"/>
    <w:rsid w:val="008342F8"/>
    <w:rsid w:val="008537B2"/>
    <w:rsid w:val="00877C95"/>
    <w:rsid w:val="00886E62"/>
    <w:rsid w:val="008D0EF5"/>
    <w:rsid w:val="008E1EE2"/>
    <w:rsid w:val="008F10C4"/>
    <w:rsid w:val="008F35F0"/>
    <w:rsid w:val="008F7018"/>
    <w:rsid w:val="00911D1F"/>
    <w:rsid w:val="00914D9F"/>
    <w:rsid w:val="00951FBD"/>
    <w:rsid w:val="00953AEF"/>
    <w:rsid w:val="00974EE8"/>
    <w:rsid w:val="009D2E5D"/>
    <w:rsid w:val="009D6D71"/>
    <w:rsid w:val="009E6E2F"/>
    <w:rsid w:val="009F11BD"/>
    <w:rsid w:val="009F3EF4"/>
    <w:rsid w:val="009F579F"/>
    <w:rsid w:val="00A46767"/>
    <w:rsid w:val="00A527FA"/>
    <w:rsid w:val="00A52955"/>
    <w:rsid w:val="00A56A0C"/>
    <w:rsid w:val="00A57096"/>
    <w:rsid w:val="00A81950"/>
    <w:rsid w:val="00AC3B0C"/>
    <w:rsid w:val="00AD33B7"/>
    <w:rsid w:val="00AF28E5"/>
    <w:rsid w:val="00AF32DF"/>
    <w:rsid w:val="00AF33F9"/>
    <w:rsid w:val="00AF6152"/>
    <w:rsid w:val="00B02D07"/>
    <w:rsid w:val="00B0485A"/>
    <w:rsid w:val="00B07031"/>
    <w:rsid w:val="00B106B7"/>
    <w:rsid w:val="00B2114C"/>
    <w:rsid w:val="00B63775"/>
    <w:rsid w:val="00B91330"/>
    <w:rsid w:val="00B96C5B"/>
    <w:rsid w:val="00BA1152"/>
    <w:rsid w:val="00BF69F7"/>
    <w:rsid w:val="00C105AD"/>
    <w:rsid w:val="00C11BF9"/>
    <w:rsid w:val="00C11E6F"/>
    <w:rsid w:val="00C30518"/>
    <w:rsid w:val="00C31E59"/>
    <w:rsid w:val="00C56028"/>
    <w:rsid w:val="00C63E3C"/>
    <w:rsid w:val="00C832D5"/>
    <w:rsid w:val="00C9223B"/>
    <w:rsid w:val="00C97E6D"/>
    <w:rsid w:val="00CD6626"/>
    <w:rsid w:val="00D279C6"/>
    <w:rsid w:val="00D52A82"/>
    <w:rsid w:val="00D706AE"/>
    <w:rsid w:val="00D736CB"/>
    <w:rsid w:val="00DA617D"/>
    <w:rsid w:val="00DA6BB8"/>
    <w:rsid w:val="00DC5E2B"/>
    <w:rsid w:val="00DF0479"/>
    <w:rsid w:val="00DF4054"/>
    <w:rsid w:val="00E30780"/>
    <w:rsid w:val="00E428E7"/>
    <w:rsid w:val="00E83FDD"/>
    <w:rsid w:val="00EC1346"/>
    <w:rsid w:val="00ED0E84"/>
    <w:rsid w:val="00ED722A"/>
    <w:rsid w:val="00F16ADF"/>
    <w:rsid w:val="00F402BA"/>
    <w:rsid w:val="00F707CE"/>
    <w:rsid w:val="00F83841"/>
    <w:rsid w:val="00F905FF"/>
    <w:rsid w:val="00F910C5"/>
    <w:rsid w:val="00FA22B6"/>
    <w:rsid w:val="00FB2D9D"/>
    <w:rsid w:val="00FC4361"/>
    <w:rsid w:val="00FC4CAA"/>
    <w:rsid w:val="00FD0735"/>
    <w:rsid w:val="00FE377E"/>
    <w:rsid w:val="00FE7410"/>
    <w:rsid w:val="00FF005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B8C7"/>
  <w15:chartTrackingRefBased/>
  <w15:docId w15:val="{1B4DF695-DC34-494B-98E2-A6966ED5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Fulconis</dc:creator>
  <cp:keywords/>
  <dc:description/>
  <cp:lastModifiedBy>BRUNCK Anne-Catherine</cp:lastModifiedBy>
  <cp:revision>2</cp:revision>
  <dcterms:created xsi:type="dcterms:W3CDTF">2020-07-02T11:41:00Z</dcterms:created>
  <dcterms:modified xsi:type="dcterms:W3CDTF">2020-07-02T11:41:00Z</dcterms:modified>
</cp:coreProperties>
</file>